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DFC6F" w14:textId="77777777" w:rsidR="00A736E9" w:rsidRDefault="00A736E9" w:rsidP="00A736E9">
      <w:pPr>
        <w:jc w:val="center"/>
        <w:rPr>
          <w:rFonts w:ascii="Arial" w:hAnsi="Arial" w:cs="Arial"/>
          <w:b/>
        </w:rPr>
      </w:pPr>
      <w:r w:rsidRPr="003672A6">
        <w:rPr>
          <w:b/>
          <w:noProof/>
        </w:rPr>
        <w:drawing>
          <wp:inline distT="0" distB="0" distL="0" distR="0" wp14:anchorId="5471CEA4" wp14:editId="2D114F2F">
            <wp:extent cx="3987165" cy="7334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7165" cy="733425"/>
                    </a:xfrm>
                    <a:prstGeom prst="rect">
                      <a:avLst/>
                    </a:prstGeom>
                    <a:noFill/>
                    <a:ln>
                      <a:noFill/>
                    </a:ln>
                  </pic:spPr>
                </pic:pic>
              </a:graphicData>
            </a:graphic>
          </wp:inline>
        </w:drawing>
      </w:r>
    </w:p>
    <w:p w14:paraId="633A09BC" w14:textId="77777777" w:rsidR="00A736E9" w:rsidRPr="00A736E9" w:rsidRDefault="00A736E9" w:rsidP="00A736E9">
      <w:pPr>
        <w:jc w:val="center"/>
        <w:rPr>
          <w:rFonts w:ascii="Helvetica" w:hAnsi="Helvetica" w:cs="Arial"/>
          <w:b/>
          <w:sz w:val="36"/>
          <w:szCs w:val="36"/>
        </w:rPr>
      </w:pPr>
    </w:p>
    <w:p w14:paraId="44946237" w14:textId="2AE81D48" w:rsidR="00A736E9" w:rsidRPr="00A736E9" w:rsidRDefault="00A736E9" w:rsidP="00A736E9">
      <w:pPr>
        <w:jc w:val="center"/>
        <w:rPr>
          <w:rFonts w:ascii="Helvetica" w:hAnsi="Helvetica" w:cs="Arial"/>
          <w:b/>
          <w:sz w:val="36"/>
          <w:szCs w:val="36"/>
        </w:rPr>
      </w:pPr>
      <w:r w:rsidRPr="00A736E9">
        <w:rPr>
          <w:rFonts w:ascii="Helvetica" w:hAnsi="Helvetica" w:cs="Arial"/>
          <w:b/>
          <w:sz w:val="36"/>
          <w:szCs w:val="36"/>
        </w:rPr>
        <w:t xml:space="preserve"> 202</w:t>
      </w:r>
      <w:r>
        <w:rPr>
          <w:rFonts w:ascii="Helvetica" w:hAnsi="Helvetica" w:cs="Arial"/>
          <w:b/>
          <w:sz w:val="36"/>
          <w:szCs w:val="36"/>
        </w:rPr>
        <w:t>3</w:t>
      </w:r>
      <w:r w:rsidRPr="00A736E9">
        <w:rPr>
          <w:rFonts w:ascii="Helvetica" w:hAnsi="Helvetica" w:cs="Arial"/>
          <w:b/>
          <w:sz w:val="36"/>
          <w:szCs w:val="36"/>
        </w:rPr>
        <w:t xml:space="preserve"> ANNUAL GENERAL MEETING</w:t>
      </w:r>
    </w:p>
    <w:p w14:paraId="0B88A78F" w14:textId="480F4770" w:rsidR="00A736E9" w:rsidRPr="00A736E9" w:rsidRDefault="00A736E9" w:rsidP="00A736E9">
      <w:pPr>
        <w:pStyle w:val="BodyA"/>
        <w:jc w:val="center"/>
        <w:rPr>
          <w:rFonts w:ascii="Helvetica" w:hAnsi="Helvetica"/>
          <w:b/>
          <w:bCs/>
          <w:sz w:val="36"/>
          <w:szCs w:val="36"/>
        </w:rPr>
      </w:pPr>
      <w:r w:rsidRPr="00A736E9">
        <w:rPr>
          <w:rFonts w:ascii="Helvetica" w:hAnsi="Helvetica"/>
          <w:b/>
          <w:bCs/>
          <w:sz w:val="36"/>
          <w:szCs w:val="36"/>
        </w:rPr>
        <w:t xml:space="preserve">Wed </w:t>
      </w:r>
      <w:r>
        <w:rPr>
          <w:rFonts w:ascii="Helvetica" w:hAnsi="Helvetica"/>
          <w:b/>
          <w:bCs/>
          <w:sz w:val="36"/>
          <w:szCs w:val="36"/>
        </w:rPr>
        <w:t>3</w:t>
      </w:r>
      <w:r w:rsidRPr="00A736E9">
        <w:rPr>
          <w:rFonts w:ascii="Helvetica" w:hAnsi="Helvetica"/>
          <w:b/>
          <w:bCs/>
          <w:sz w:val="36"/>
          <w:szCs w:val="36"/>
          <w:vertAlign w:val="superscript"/>
        </w:rPr>
        <w:t>rd</w:t>
      </w:r>
      <w:r>
        <w:rPr>
          <w:rFonts w:ascii="Helvetica" w:hAnsi="Helvetica"/>
          <w:b/>
          <w:bCs/>
          <w:sz w:val="36"/>
          <w:szCs w:val="36"/>
        </w:rPr>
        <w:t xml:space="preserve"> May </w:t>
      </w:r>
      <w:r w:rsidRPr="00A736E9">
        <w:rPr>
          <w:rFonts w:ascii="Helvetica" w:hAnsi="Helvetica"/>
          <w:b/>
          <w:bCs/>
          <w:sz w:val="36"/>
          <w:szCs w:val="36"/>
        </w:rPr>
        <w:t>202</w:t>
      </w:r>
      <w:r>
        <w:rPr>
          <w:rFonts w:ascii="Helvetica" w:hAnsi="Helvetica"/>
          <w:b/>
          <w:bCs/>
          <w:sz w:val="36"/>
          <w:szCs w:val="36"/>
        </w:rPr>
        <w:t>3</w:t>
      </w:r>
      <w:r w:rsidRPr="00A736E9">
        <w:rPr>
          <w:rFonts w:ascii="Helvetica" w:hAnsi="Helvetica"/>
          <w:b/>
          <w:bCs/>
          <w:sz w:val="36"/>
          <w:szCs w:val="36"/>
        </w:rPr>
        <w:t xml:space="preserve"> – 19:00</w:t>
      </w:r>
    </w:p>
    <w:p w14:paraId="116F89BD" w14:textId="77777777" w:rsidR="00A736E9" w:rsidRPr="00A736E9" w:rsidRDefault="00A736E9" w:rsidP="00A736E9">
      <w:pPr>
        <w:jc w:val="center"/>
        <w:rPr>
          <w:rFonts w:ascii="Helvetica" w:hAnsi="Helvetica" w:cs="Arial"/>
          <w:b/>
          <w:sz w:val="36"/>
          <w:szCs w:val="36"/>
        </w:rPr>
      </w:pPr>
    </w:p>
    <w:p w14:paraId="7F03D8EB" w14:textId="77777777" w:rsidR="00A736E9" w:rsidRPr="00A736E9" w:rsidRDefault="00A736E9" w:rsidP="00A736E9">
      <w:pPr>
        <w:jc w:val="center"/>
        <w:rPr>
          <w:rFonts w:ascii="Helvetica" w:hAnsi="Helvetica" w:cs="Arial"/>
          <w:b/>
          <w:sz w:val="36"/>
          <w:szCs w:val="36"/>
        </w:rPr>
      </w:pPr>
    </w:p>
    <w:p w14:paraId="51A5B797" w14:textId="77777777" w:rsidR="00A736E9" w:rsidRPr="00A736E9" w:rsidRDefault="00A736E9" w:rsidP="00A736E9">
      <w:pPr>
        <w:jc w:val="center"/>
        <w:rPr>
          <w:rFonts w:ascii="Helvetica" w:hAnsi="Helvetica" w:cs="Arial"/>
          <w:b/>
          <w:sz w:val="36"/>
          <w:szCs w:val="36"/>
        </w:rPr>
      </w:pPr>
      <w:r w:rsidRPr="00A736E9">
        <w:rPr>
          <w:rFonts w:ascii="Helvetica" w:hAnsi="Helvetica" w:cs="Arial"/>
          <w:b/>
          <w:sz w:val="36"/>
          <w:szCs w:val="36"/>
        </w:rPr>
        <w:t>MINUTES</w:t>
      </w:r>
    </w:p>
    <w:p w14:paraId="5D80FE62" w14:textId="77777777" w:rsidR="00A736E9" w:rsidRPr="00A736E9" w:rsidRDefault="00A736E9" w:rsidP="00A736E9">
      <w:pPr>
        <w:rPr>
          <w:rFonts w:ascii="Helvetica" w:hAnsi="Helvetica" w:cs="Arial"/>
          <w:b/>
          <w:sz w:val="36"/>
          <w:szCs w:val="36"/>
        </w:rPr>
      </w:pPr>
    </w:p>
    <w:p w14:paraId="38ABF056" w14:textId="73BBC4FB" w:rsidR="00A736E9" w:rsidRPr="00A736E9" w:rsidRDefault="00A736E9" w:rsidP="00A736E9">
      <w:pPr>
        <w:ind w:left="-540"/>
        <w:rPr>
          <w:rFonts w:ascii="Helvetica" w:hAnsi="Helvetica" w:cs="Arial"/>
          <w:sz w:val="28"/>
          <w:szCs w:val="28"/>
        </w:rPr>
      </w:pPr>
      <w:r w:rsidRPr="00A736E9">
        <w:rPr>
          <w:rFonts w:ascii="Helvetica" w:hAnsi="Helvetica" w:cs="Arial"/>
          <w:b/>
          <w:sz w:val="28"/>
          <w:szCs w:val="28"/>
        </w:rPr>
        <w:t>Attendees</w:t>
      </w:r>
      <w:r w:rsidRPr="00A736E9">
        <w:rPr>
          <w:rFonts w:ascii="Helvetica" w:hAnsi="Helvetica" w:cs="Arial"/>
          <w:sz w:val="28"/>
          <w:szCs w:val="28"/>
        </w:rPr>
        <w:t>:</w:t>
      </w:r>
      <w:r>
        <w:rPr>
          <w:rFonts w:ascii="Helvetica" w:hAnsi="Helvetica" w:cs="Arial"/>
          <w:sz w:val="28"/>
          <w:szCs w:val="28"/>
        </w:rPr>
        <w:t xml:space="preserve"> </w:t>
      </w:r>
      <w:r w:rsidRPr="00A736E9">
        <w:rPr>
          <w:rFonts w:ascii="Helvetica" w:hAnsi="Helvetica" w:cs="Arial"/>
          <w:sz w:val="28"/>
          <w:szCs w:val="28"/>
        </w:rPr>
        <w:t xml:space="preserve"> Ian Buchan</w:t>
      </w:r>
      <w:r>
        <w:rPr>
          <w:rFonts w:ascii="Helvetica" w:hAnsi="Helvetica" w:cs="Arial"/>
          <w:sz w:val="28"/>
          <w:szCs w:val="28"/>
        </w:rPr>
        <w:t xml:space="preserve"> (Chair)</w:t>
      </w:r>
      <w:r w:rsidRPr="00A736E9">
        <w:rPr>
          <w:rFonts w:ascii="Helvetica" w:hAnsi="Helvetica" w:cs="Arial"/>
          <w:sz w:val="28"/>
          <w:szCs w:val="28"/>
        </w:rPr>
        <w:t>, Carol Buchan, Karin Greevy, Des Greevy, Jim Harley (Treasurer), Alistair Hepburn</w:t>
      </w:r>
      <w:r>
        <w:rPr>
          <w:rFonts w:ascii="Helvetica" w:hAnsi="Helvetica" w:cs="Arial"/>
          <w:sz w:val="28"/>
          <w:szCs w:val="28"/>
        </w:rPr>
        <w:t xml:space="preserve"> (Secretary)</w:t>
      </w:r>
      <w:r w:rsidRPr="00A736E9">
        <w:rPr>
          <w:rFonts w:ascii="Helvetica" w:hAnsi="Helvetica" w:cs="Arial"/>
          <w:sz w:val="28"/>
          <w:szCs w:val="28"/>
        </w:rPr>
        <w:t>, Chris McIntosh</w:t>
      </w:r>
      <w:r>
        <w:rPr>
          <w:rFonts w:ascii="Helvetica" w:hAnsi="Helvetica" w:cs="Arial"/>
          <w:sz w:val="28"/>
          <w:szCs w:val="28"/>
        </w:rPr>
        <w:t>, Dave Clark and Lesley Wright (part)</w:t>
      </w:r>
      <w:r w:rsidRPr="00A736E9">
        <w:rPr>
          <w:rFonts w:ascii="Helvetica" w:hAnsi="Helvetica" w:cs="Arial"/>
          <w:sz w:val="28"/>
          <w:szCs w:val="28"/>
        </w:rPr>
        <w:t xml:space="preserve">.  </w:t>
      </w:r>
    </w:p>
    <w:p w14:paraId="372FDAF3" w14:textId="77777777" w:rsidR="00A736E9" w:rsidRPr="00A736E9" w:rsidRDefault="00A736E9" w:rsidP="00A736E9">
      <w:pPr>
        <w:ind w:left="-540"/>
        <w:rPr>
          <w:rFonts w:ascii="Helvetica" w:hAnsi="Helvetica" w:cs="Arial"/>
          <w:sz w:val="28"/>
          <w:szCs w:val="28"/>
        </w:rPr>
      </w:pPr>
    </w:p>
    <w:p w14:paraId="41EF6F99" w14:textId="77777777" w:rsidR="00A736E9" w:rsidRPr="00A736E9" w:rsidRDefault="00A736E9" w:rsidP="00A736E9">
      <w:pPr>
        <w:ind w:left="-540"/>
        <w:rPr>
          <w:rFonts w:ascii="Helvetica" w:hAnsi="Helvetica" w:cs="Arial"/>
          <w:b/>
          <w:sz w:val="28"/>
          <w:szCs w:val="28"/>
        </w:rPr>
      </w:pPr>
    </w:p>
    <w:p w14:paraId="199919D3" w14:textId="77777777" w:rsidR="00A736E9" w:rsidRPr="00A736E9" w:rsidRDefault="00A736E9" w:rsidP="00A736E9">
      <w:pPr>
        <w:ind w:left="-540"/>
        <w:rPr>
          <w:rFonts w:ascii="Helvetica" w:hAnsi="Helvetica" w:cs="Arial"/>
          <w:b/>
          <w:sz w:val="28"/>
          <w:szCs w:val="28"/>
        </w:rPr>
      </w:pPr>
      <w:r w:rsidRPr="00A736E9">
        <w:rPr>
          <w:rFonts w:ascii="Helvetica" w:hAnsi="Helvetica" w:cs="Arial"/>
          <w:b/>
          <w:sz w:val="28"/>
          <w:szCs w:val="28"/>
        </w:rPr>
        <w:t>1.</w:t>
      </w:r>
      <w:r w:rsidRPr="00A736E9">
        <w:rPr>
          <w:rFonts w:ascii="Helvetica" w:hAnsi="Helvetica" w:cs="Arial"/>
          <w:b/>
          <w:sz w:val="28"/>
          <w:szCs w:val="28"/>
        </w:rPr>
        <w:tab/>
        <w:t>APOLOGIES</w:t>
      </w:r>
    </w:p>
    <w:p w14:paraId="218073F1" w14:textId="77777777" w:rsidR="00A736E9" w:rsidRPr="00A736E9" w:rsidRDefault="00A736E9" w:rsidP="00A736E9">
      <w:pPr>
        <w:ind w:left="-540"/>
        <w:rPr>
          <w:rFonts w:ascii="Helvetica" w:hAnsi="Helvetica" w:cs="Arial"/>
          <w:sz w:val="28"/>
          <w:szCs w:val="28"/>
        </w:rPr>
      </w:pPr>
    </w:p>
    <w:p w14:paraId="2F709E17" w14:textId="5B89AF20" w:rsidR="00A736E9" w:rsidRDefault="00A736E9" w:rsidP="00A736E9">
      <w:pPr>
        <w:ind w:left="-540"/>
        <w:rPr>
          <w:rFonts w:ascii="Helvetica" w:hAnsi="Helvetica"/>
          <w:sz w:val="28"/>
          <w:szCs w:val="28"/>
        </w:rPr>
      </w:pPr>
      <w:r w:rsidRPr="00A736E9">
        <w:rPr>
          <w:rFonts w:ascii="Helvetica" w:hAnsi="Helvetica"/>
          <w:sz w:val="28"/>
          <w:szCs w:val="28"/>
        </w:rPr>
        <w:t>The Chair &amp; Secretary received apologies</w:t>
      </w:r>
      <w:r>
        <w:rPr>
          <w:rFonts w:ascii="Helvetica" w:hAnsi="Helvetica"/>
          <w:sz w:val="28"/>
          <w:szCs w:val="28"/>
        </w:rPr>
        <w:t xml:space="preserve"> from Helen Wallace, Margret Sanderson and Gordon Grant</w:t>
      </w:r>
    </w:p>
    <w:p w14:paraId="7E9F0091" w14:textId="77777777" w:rsidR="00A736E9" w:rsidRPr="00A736E9" w:rsidRDefault="00A736E9" w:rsidP="00A736E9">
      <w:pPr>
        <w:ind w:left="-540"/>
        <w:rPr>
          <w:rFonts w:ascii="Helvetica" w:hAnsi="Helvetica" w:cs="Arial"/>
          <w:sz w:val="28"/>
          <w:szCs w:val="28"/>
        </w:rPr>
      </w:pPr>
    </w:p>
    <w:p w14:paraId="0E6D99EC" w14:textId="77777777" w:rsidR="00A736E9" w:rsidRPr="00A736E9" w:rsidRDefault="00A736E9" w:rsidP="00A736E9">
      <w:pPr>
        <w:ind w:left="-540"/>
        <w:rPr>
          <w:rFonts w:ascii="Helvetica" w:hAnsi="Helvetica" w:cs="Arial"/>
          <w:b/>
          <w:sz w:val="28"/>
          <w:szCs w:val="28"/>
        </w:rPr>
      </w:pPr>
      <w:r w:rsidRPr="00A736E9">
        <w:rPr>
          <w:rFonts w:ascii="Helvetica" w:hAnsi="Helvetica" w:cs="Arial"/>
          <w:b/>
          <w:sz w:val="28"/>
          <w:szCs w:val="28"/>
        </w:rPr>
        <w:t>2.</w:t>
      </w:r>
      <w:r w:rsidRPr="00A736E9">
        <w:rPr>
          <w:rFonts w:ascii="Helvetica" w:hAnsi="Helvetica" w:cs="Arial"/>
          <w:b/>
          <w:sz w:val="28"/>
          <w:szCs w:val="28"/>
        </w:rPr>
        <w:tab/>
        <w:t>CHAIR’S REPORT</w:t>
      </w:r>
    </w:p>
    <w:p w14:paraId="1DB6A3BD" w14:textId="77777777" w:rsidR="00A736E9" w:rsidRPr="00A736E9" w:rsidRDefault="00A736E9" w:rsidP="00A736E9">
      <w:pPr>
        <w:ind w:left="-540"/>
        <w:rPr>
          <w:rFonts w:ascii="Helvetica" w:hAnsi="Helvetica" w:cs="Arial"/>
          <w:sz w:val="28"/>
          <w:szCs w:val="28"/>
        </w:rPr>
      </w:pPr>
    </w:p>
    <w:p w14:paraId="02B45B90" w14:textId="13C7EC5B" w:rsidR="00A736E9" w:rsidRPr="00A736E9" w:rsidRDefault="00A736E9" w:rsidP="00A736E9">
      <w:pPr>
        <w:ind w:left="-540"/>
        <w:rPr>
          <w:rFonts w:ascii="Helvetica" w:hAnsi="Helvetica" w:cs="Arial"/>
          <w:sz w:val="28"/>
          <w:szCs w:val="28"/>
        </w:rPr>
      </w:pPr>
      <w:r w:rsidRPr="00A736E9">
        <w:rPr>
          <w:rFonts w:ascii="Helvetica" w:hAnsi="Helvetica" w:cs="Arial"/>
          <w:sz w:val="28"/>
          <w:szCs w:val="28"/>
        </w:rPr>
        <w:t xml:space="preserve">The Chair thanked all the Trustees for work done and time given over the </w:t>
      </w:r>
      <w:r>
        <w:rPr>
          <w:rFonts w:ascii="Helvetica" w:hAnsi="Helvetica" w:cs="Arial"/>
          <w:sz w:val="28"/>
          <w:szCs w:val="28"/>
        </w:rPr>
        <w:t xml:space="preserve">year </w:t>
      </w:r>
      <w:r w:rsidRPr="00A736E9">
        <w:rPr>
          <w:rFonts w:ascii="Helvetica" w:hAnsi="Helvetica" w:cs="Arial"/>
          <w:sz w:val="28"/>
          <w:szCs w:val="28"/>
        </w:rPr>
        <w:t>past</w:t>
      </w:r>
      <w:r>
        <w:rPr>
          <w:rFonts w:ascii="Helvetica" w:hAnsi="Helvetica" w:cs="Arial"/>
          <w:sz w:val="28"/>
          <w:szCs w:val="28"/>
        </w:rPr>
        <w:t xml:space="preserve"> and it was broadly agreed that the 2022 Festival, with c200 walk places was a success. With the AGM reports and Financials pre-distributed the only additional point raised by the Chairman was to highlight the continued need to attract new Trustees, and that the upcoming Trustees &amp; Supporters Social evening as well as the 2023 walks themselves provide opportunities to encourage further involvement in the organising of the Tryst and future Festivals</w:t>
      </w:r>
    </w:p>
    <w:p w14:paraId="5C2944E1" w14:textId="77777777" w:rsidR="00A736E9" w:rsidRPr="00A736E9" w:rsidRDefault="00A736E9" w:rsidP="00A736E9">
      <w:pPr>
        <w:ind w:left="-540"/>
        <w:rPr>
          <w:rFonts w:ascii="Helvetica" w:hAnsi="Helvetica" w:cs="Arial"/>
          <w:sz w:val="28"/>
          <w:szCs w:val="28"/>
        </w:rPr>
      </w:pPr>
    </w:p>
    <w:p w14:paraId="5A99C4C7" w14:textId="77777777" w:rsidR="00A736E9" w:rsidRPr="00A736E9" w:rsidRDefault="00A736E9" w:rsidP="00A736E9">
      <w:pPr>
        <w:ind w:left="-180"/>
        <w:rPr>
          <w:rFonts w:ascii="Helvetica" w:hAnsi="Helvetica" w:cs="Arial"/>
          <w:sz w:val="28"/>
          <w:szCs w:val="28"/>
        </w:rPr>
      </w:pPr>
    </w:p>
    <w:p w14:paraId="581EE095" w14:textId="77777777" w:rsidR="00A736E9" w:rsidRPr="00A736E9" w:rsidRDefault="00A736E9" w:rsidP="00A736E9">
      <w:pPr>
        <w:ind w:left="-540"/>
        <w:rPr>
          <w:rFonts w:ascii="Helvetica" w:hAnsi="Helvetica" w:cs="Arial"/>
          <w:sz w:val="28"/>
          <w:szCs w:val="28"/>
        </w:rPr>
      </w:pPr>
    </w:p>
    <w:p w14:paraId="339A8940" w14:textId="77777777" w:rsidR="00A736E9" w:rsidRPr="00A736E9" w:rsidRDefault="00A736E9" w:rsidP="00A736E9">
      <w:pPr>
        <w:ind w:left="-540"/>
        <w:rPr>
          <w:rFonts w:ascii="Helvetica" w:hAnsi="Helvetica" w:cs="Arial"/>
          <w:sz w:val="28"/>
          <w:szCs w:val="28"/>
        </w:rPr>
      </w:pPr>
      <w:r w:rsidRPr="00A736E9">
        <w:rPr>
          <w:rFonts w:ascii="Helvetica" w:hAnsi="Helvetica" w:cs="Arial"/>
          <w:b/>
          <w:sz w:val="28"/>
          <w:szCs w:val="28"/>
        </w:rPr>
        <w:t>3.</w:t>
      </w:r>
      <w:r w:rsidRPr="00A736E9">
        <w:rPr>
          <w:rFonts w:ascii="Helvetica" w:hAnsi="Helvetica" w:cs="Arial"/>
          <w:sz w:val="28"/>
          <w:szCs w:val="28"/>
        </w:rPr>
        <w:tab/>
      </w:r>
      <w:r w:rsidRPr="00A736E9">
        <w:rPr>
          <w:rFonts w:ascii="Helvetica" w:hAnsi="Helvetica" w:cs="Arial"/>
          <w:b/>
          <w:sz w:val="28"/>
          <w:szCs w:val="28"/>
        </w:rPr>
        <w:t>SECRETARY’S REPORT</w:t>
      </w:r>
    </w:p>
    <w:p w14:paraId="4A901CEA" w14:textId="77777777" w:rsidR="00A736E9" w:rsidRPr="00A736E9" w:rsidRDefault="00A736E9" w:rsidP="00A736E9">
      <w:pPr>
        <w:ind w:left="-540"/>
        <w:rPr>
          <w:rFonts w:ascii="Helvetica" w:hAnsi="Helvetica" w:cs="Arial"/>
          <w:sz w:val="28"/>
          <w:szCs w:val="28"/>
        </w:rPr>
      </w:pPr>
    </w:p>
    <w:p w14:paraId="15B20D7C" w14:textId="44525B80" w:rsidR="00A736E9" w:rsidRPr="00A736E9" w:rsidRDefault="00A736E9" w:rsidP="00A736E9">
      <w:pPr>
        <w:ind w:left="-540"/>
        <w:rPr>
          <w:rFonts w:ascii="Helvetica" w:hAnsi="Helvetica" w:cs="Arial"/>
          <w:sz w:val="28"/>
          <w:szCs w:val="28"/>
        </w:rPr>
      </w:pPr>
      <w:r w:rsidRPr="00A736E9">
        <w:rPr>
          <w:rFonts w:ascii="Helvetica" w:hAnsi="Helvetica" w:cs="Arial"/>
          <w:sz w:val="28"/>
          <w:szCs w:val="28"/>
        </w:rPr>
        <w:t>The Secretary reiterated the position (re: recruitment) clearly stated by the Chair</w:t>
      </w:r>
      <w:r>
        <w:rPr>
          <w:rFonts w:ascii="Helvetica" w:hAnsi="Helvetica" w:cs="Arial"/>
          <w:sz w:val="28"/>
          <w:szCs w:val="28"/>
        </w:rPr>
        <w:t xml:space="preserve"> and noted the resignation of John Redwood as a Trustee during 2022.</w:t>
      </w:r>
    </w:p>
    <w:p w14:paraId="6ABC04AB" w14:textId="77777777" w:rsidR="00A736E9" w:rsidRPr="00A736E9" w:rsidRDefault="00A736E9" w:rsidP="00A736E9">
      <w:pPr>
        <w:ind w:left="-540"/>
        <w:rPr>
          <w:rFonts w:ascii="Helvetica" w:hAnsi="Helvetica" w:cs="Arial"/>
          <w:sz w:val="28"/>
          <w:szCs w:val="28"/>
        </w:rPr>
      </w:pPr>
    </w:p>
    <w:p w14:paraId="0291CC99" w14:textId="77777777" w:rsidR="00A736E9" w:rsidRDefault="00A736E9" w:rsidP="00A736E9">
      <w:pPr>
        <w:ind w:left="-540"/>
        <w:rPr>
          <w:rFonts w:ascii="Helvetica" w:hAnsi="Helvetica" w:cs="Arial"/>
          <w:sz w:val="28"/>
          <w:szCs w:val="28"/>
        </w:rPr>
      </w:pPr>
    </w:p>
    <w:p w14:paraId="7F9170D2" w14:textId="77777777" w:rsidR="00BC72EA" w:rsidRDefault="00BC72EA" w:rsidP="00A736E9">
      <w:pPr>
        <w:ind w:left="-540"/>
        <w:rPr>
          <w:rFonts w:ascii="Helvetica" w:hAnsi="Helvetica" w:cs="Arial"/>
          <w:sz w:val="28"/>
          <w:szCs w:val="28"/>
        </w:rPr>
      </w:pPr>
    </w:p>
    <w:p w14:paraId="2DB8D2EF" w14:textId="77777777" w:rsidR="00BC72EA" w:rsidRPr="00A736E9" w:rsidRDefault="00BC72EA" w:rsidP="00A736E9">
      <w:pPr>
        <w:ind w:left="-540"/>
        <w:rPr>
          <w:rFonts w:ascii="Helvetica" w:hAnsi="Helvetica" w:cs="Arial"/>
          <w:sz w:val="28"/>
          <w:szCs w:val="28"/>
        </w:rPr>
      </w:pPr>
    </w:p>
    <w:p w14:paraId="2E62C022" w14:textId="77777777" w:rsidR="00A736E9" w:rsidRPr="00A736E9" w:rsidRDefault="00A736E9" w:rsidP="00A736E9">
      <w:pPr>
        <w:ind w:left="-540"/>
        <w:rPr>
          <w:rFonts w:ascii="Helvetica" w:hAnsi="Helvetica" w:cs="Arial"/>
          <w:sz w:val="28"/>
          <w:szCs w:val="28"/>
        </w:rPr>
      </w:pPr>
    </w:p>
    <w:p w14:paraId="0C91A41E" w14:textId="77777777" w:rsidR="00A736E9" w:rsidRDefault="00A736E9" w:rsidP="00A736E9">
      <w:pPr>
        <w:ind w:left="-540"/>
        <w:rPr>
          <w:rFonts w:ascii="Helvetica" w:hAnsi="Helvetica" w:cs="Arial"/>
          <w:b/>
          <w:sz w:val="28"/>
          <w:szCs w:val="28"/>
        </w:rPr>
      </w:pPr>
    </w:p>
    <w:p w14:paraId="1D7194D3" w14:textId="268D0F53" w:rsidR="00A736E9" w:rsidRPr="00A736E9" w:rsidRDefault="00A736E9" w:rsidP="00A736E9">
      <w:pPr>
        <w:ind w:left="-540"/>
        <w:rPr>
          <w:rFonts w:ascii="Helvetica" w:hAnsi="Helvetica" w:cs="Arial"/>
          <w:b/>
          <w:sz w:val="28"/>
          <w:szCs w:val="28"/>
        </w:rPr>
      </w:pPr>
      <w:r w:rsidRPr="00A736E9">
        <w:rPr>
          <w:rFonts w:ascii="Helvetica" w:hAnsi="Helvetica" w:cs="Arial"/>
          <w:b/>
          <w:sz w:val="28"/>
          <w:szCs w:val="28"/>
        </w:rPr>
        <w:lastRenderedPageBreak/>
        <w:t>4.</w:t>
      </w:r>
      <w:r w:rsidRPr="00A736E9">
        <w:rPr>
          <w:rFonts w:ascii="Helvetica" w:hAnsi="Helvetica" w:cs="Arial"/>
          <w:b/>
          <w:sz w:val="28"/>
          <w:szCs w:val="28"/>
        </w:rPr>
        <w:tab/>
        <w:t xml:space="preserve">TREASURER’S REPORT &amp; 2020 BUDGET </w:t>
      </w:r>
    </w:p>
    <w:p w14:paraId="29671D2C" w14:textId="77777777" w:rsidR="00A736E9" w:rsidRPr="00A736E9" w:rsidRDefault="00A736E9" w:rsidP="00A736E9">
      <w:pPr>
        <w:ind w:left="-540"/>
        <w:rPr>
          <w:rFonts w:ascii="Helvetica" w:hAnsi="Helvetica" w:cs="Arial"/>
          <w:b/>
          <w:sz w:val="28"/>
          <w:szCs w:val="28"/>
        </w:rPr>
      </w:pPr>
    </w:p>
    <w:p w14:paraId="78EEE030" w14:textId="1391B220" w:rsidR="00A736E9" w:rsidRPr="00A736E9" w:rsidRDefault="00A736E9" w:rsidP="00A736E9">
      <w:pPr>
        <w:ind w:left="-540"/>
        <w:rPr>
          <w:rFonts w:ascii="Helvetica" w:hAnsi="Helvetica" w:cs="Arial"/>
          <w:bCs/>
          <w:sz w:val="28"/>
          <w:szCs w:val="28"/>
        </w:rPr>
      </w:pPr>
      <w:r w:rsidRPr="00A736E9">
        <w:rPr>
          <w:rFonts w:ascii="Helvetica" w:hAnsi="Helvetica" w:cs="Arial"/>
          <w:bCs/>
          <w:sz w:val="28"/>
          <w:szCs w:val="28"/>
        </w:rPr>
        <w:t>In line with the comments of the Chair &amp; the Secretary, the Treasurer reported</w:t>
      </w:r>
      <w:r>
        <w:rPr>
          <w:rFonts w:ascii="Helvetica" w:hAnsi="Helvetica" w:cs="Arial"/>
          <w:bCs/>
          <w:sz w:val="28"/>
          <w:szCs w:val="28"/>
        </w:rPr>
        <w:t xml:space="preserve"> that 2022 had generated a </w:t>
      </w:r>
      <w:r w:rsidR="00B410F9">
        <w:rPr>
          <w:rFonts w:ascii="Helvetica" w:hAnsi="Helvetica" w:cs="Arial"/>
          <w:bCs/>
          <w:sz w:val="28"/>
          <w:szCs w:val="28"/>
        </w:rPr>
        <w:t>surplus</w:t>
      </w:r>
      <w:r>
        <w:rPr>
          <w:rFonts w:ascii="Helvetica" w:hAnsi="Helvetica" w:cs="Arial"/>
          <w:bCs/>
          <w:sz w:val="28"/>
          <w:szCs w:val="28"/>
        </w:rPr>
        <w:t xml:space="preserve"> of £1,081 and cash available was now at £11,529. Given the healthy finances, the intention of the Tryst is to again look to make donations to local charities, during the months ahead. Further details can be found in the pre-distributed report.</w:t>
      </w:r>
    </w:p>
    <w:p w14:paraId="7F1B8340" w14:textId="77777777" w:rsidR="00A736E9" w:rsidRPr="00A736E9" w:rsidRDefault="00A736E9" w:rsidP="00A736E9">
      <w:pPr>
        <w:rPr>
          <w:rFonts w:ascii="Helvetica" w:hAnsi="Helvetica" w:cs="Arial"/>
          <w:sz w:val="28"/>
          <w:szCs w:val="28"/>
        </w:rPr>
      </w:pPr>
    </w:p>
    <w:p w14:paraId="5D872B27" w14:textId="77777777" w:rsidR="00A736E9" w:rsidRPr="00A736E9" w:rsidRDefault="00A736E9" w:rsidP="00A736E9">
      <w:pPr>
        <w:pStyle w:val="ListParagraph"/>
        <w:ind w:left="-540"/>
        <w:rPr>
          <w:rFonts w:ascii="Helvetica" w:hAnsi="Helvetica" w:cs="Arial"/>
          <w:b/>
          <w:sz w:val="28"/>
          <w:szCs w:val="28"/>
        </w:rPr>
      </w:pPr>
      <w:r w:rsidRPr="00A736E9">
        <w:rPr>
          <w:rFonts w:ascii="Helvetica" w:hAnsi="Helvetica" w:cs="Arial"/>
          <w:b/>
          <w:sz w:val="28"/>
          <w:szCs w:val="28"/>
        </w:rPr>
        <w:t xml:space="preserve">5. </w:t>
      </w:r>
      <w:r w:rsidRPr="00A736E9">
        <w:rPr>
          <w:rFonts w:ascii="Helvetica" w:hAnsi="Helvetica" w:cs="Arial"/>
          <w:b/>
          <w:sz w:val="28"/>
          <w:szCs w:val="28"/>
        </w:rPr>
        <w:tab/>
        <w:t>NOMINATION FOR, AND ELECTION OF, TRUSTEES</w:t>
      </w:r>
    </w:p>
    <w:p w14:paraId="258F6F94" w14:textId="77777777" w:rsidR="00A736E9" w:rsidRPr="00A736E9" w:rsidRDefault="00A736E9" w:rsidP="00A736E9">
      <w:pPr>
        <w:pStyle w:val="ListParagraph"/>
        <w:ind w:left="-540"/>
        <w:rPr>
          <w:rFonts w:ascii="Helvetica" w:hAnsi="Helvetica" w:cs="Arial"/>
          <w:sz w:val="28"/>
          <w:szCs w:val="28"/>
        </w:rPr>
      </w:pPr>
    </w:p>
    <w:p w14:paraId="0AB856A3" w14:textId="2A16228C" w:rsidR="00A736E9" w:rsidRPr="00A736E9" w:rsidRDefault="00A736E9" w:rsidP="00A736E9">
      <w:pPr>
        <w:pStyle w:val="ListParagraph"/>
        <w:ind w:left="-540"/>
        <w:rPr>
          <w:rFonts w:ascii="Helvetica" w:hAnsi="Helvetica" w:cs="Arial"/>
          <w:sz w:val="28"/>
          <w:szCs w:val="28"/>
        </w:rPr>
      </w:pPr>
      <w:r w:rsidRPr="00A736E9">
        <w:rPr>
          <w:rFonts w:ascii="Helvetica" w:hAnsi="Helvetica" w:cs="Arial"/>
          <w:sz w:val="28"/>
          <w:szCs w:val="28"/>
        </w:rPr>
        <w:t xml:space="preserve">In line with the Charity’s constitution, 2 x trustees are required to seek re-election each year. Accordingly, </w:t>
      </w:r>
      <w:r>
        <w:rPr>
          <w:rFonts w:ascii="Helvetica" w:hAnsi="Helvetica" w:cs="Arial"/>
          <w:sz w:val="28"/>
          <w:szCs w:val="28"/>
        </w:rPr>
        <w:t>Alistair Hepburn (Secretary</w:t>
      </w:r>
      <w:r w:rsidRPr="00A736E9">
        <w:rPr>
          <w:rFonts w:ascii="Helvetica" w:hAnsi="Helvetica" w:cs="Arial"/>
          <w:sz w:val="28"/>
          <w:szCs w:val="28"/>
        </w:rPr>
        <w:t xml:space="preserve">) &amp; Des Greevy stood down this year. </w:t>
      </w:r>
    </w:p>
    <w:p w14:paraId="5CE064D5" w14:textId="77777777" w:rsidR="00A736E9" w:rsidRPr="00A736E9" w:rsidRDefault="00A736E9" w:rsidP="00A736E9">
      <w:pPr>
        <w:pStyle w:val="ListParagraph"/>
        <w:ind w:left="-540"/>
        <w:rPr>
          <w:rFonts w:ascii="Helvetica" w:hAnsi="Helvetica" w:cs="Arial"/>
          <w:sz w:val="28"/>
          <w:szCs w:val="28"/>
        </w:rPr>
      </w:pPr>
    </w:p>
    <w:p w14:paraId="2789335F" w14:textId="2BB24C03" w:rsidR="00A736E9" w:rsidRPr="00A736E9" w:rsidRDefault="00A736E9" w:rsidP="00A736E9">
      <w:pPr>
        <w:pStyle w:val="ListParagraph"/>
        <w:ind w:left="-540"/>
        <w:rPr>
          <w:rFonts w:ascii="Helvetica" w:hAnsi="Helvetica" w:cs="Arial"/>
          <w:sz w:val="28"/>
          <w:szCs w:val="28"/>
        </w:rPr>
      </w:pPr>
      <w:r w:rsidRPr="00A736E9">
        <w:rPr>
          <w:rFonts w:ascii="Helvetica" w:hAnsi="Helvetica" w:cs="Arial"/>
          <w:sz w:val="28"/>
          <w:szCs w:val="28"/>
        </w:rPr>
        <w:t xml:space="preserve">The Secretary asked for any Trustee nominations from the floor. In the absence of any names coming forward, </w:t>
      </w:r>
      <w:r>
        <w:rPr>
          <w:rFonts w:ascii="Helvetica" w:hAnsi="Helvetica" w:cs="Arial"/>
          <w:sz w:val="28"/>
          <w:szCs w:val="28"/>
        </w:rPr>
        <w:t>Alistair Hepburn</w:t>
      </w:r>
      <w:r w:rsidRPr="00A736E9">
        <w:rPr>
          <w:rFonts w:ascii="Helvetica" w:hAnsi="Helvetica" w:cs="Arial"/>
          <w:sz w:val="28"/>
          <w:szCs w:val="28"/>
        </w:rPr>
        <w:t xml:space="preserve"> was proposed</w:t>
      </w:r>
      <w:r>
        <w:rPr>
          <w:rFonts w:ascii="Helvetica" w:hAnsi="Helvetica" w:cs="Arial"/>
          <w:sz w:val="28"/>
          <w:szCs w:val="28"/>
        </w:rPr>
        <w:t xml:space="preserve"> as Secretary</w:t>
      </w:r>
      <w:r w:rsidRPr="00A736E9">
        <w:rPr>
          <w:rFonts w:ascii="Helvetica" w:hAnsi="Helvetica" w:cs="Arial"/>
          <w:sz w:val="28"/>
          <w:szCs w:val="28"/>
        </w:rPr>
        <w:t xml:space="preserve"> &amp; duly re-elected – proposed by </w:t>
      </w:r>
      <w:r>
        <w:rPr>
          <w:rFonts w:ascii="Helvetica" w:hAnsi="Helvetica" w:cs="Arial"/>
          <w:sz w:val="28"/>
          <w:szCs w:val="28"/>
        </w:rPr>
        <w:t>Jim Harley</w:t>
      </w:r>
      <w:r w:rsidRPr="00A736E9">
        <w:rPr>
          <w:rFonts w:ascii="Helvetica" w:hAnsi="Helvetica" w:cs="Arial"/>
          <w:sz w:val="28"/>
          <w:szCs w:val="28"/>
        </w:rPr>
        <w:t xml:space="preserve"> and seconded by C</w:t>
      </w:r>
      <w:r>
        <w:rPr>
          <w:rFonts w:ascii="Helvetica" w:hAnsi="Helvetica" w:cs="Arial"/>
          <w:sz w:val="28"/>
          <w:szCs w:val="28"/>
        </w:rPr>
        <w:t>arol Buchan</w:t>
      </w:r>
      <w:r w:rsidRPr="00A736E9">
        <w:rPr>
          <w:rFonts w:ascii="Helvetica" w:hAnsi="Helvetica" w:cs="Arial"/>
          <w:sz w:val="28"/>
          <w:szCs w:val="28"/>
        </w:rPr>
        <w:t xml:space="preserve">. Likewise, Des Greevy was also re-elected – proposed </w:t>
      </w:r>
      <w:r>
        <w:rPr>
          <w:rFonts w:ascii="Helvetica" w:hAnsi="Helvetica" w:cs="Arial"/>
          <w:sz w:val="28"/>
          <w:szCs w:val="28"/>
        </w:rPr>
        <w:t xml:space="preserve">again </w:t>
      </w:r>
      <w:r w:rsidRPr="00A736E9">
        <w:rPr>
          <w:rFonts w:ascii="Helvetica" w:hAnsi="Helvetica" w:cs="Arial"/>
          <w:sz w:val="28"/>
          <w:szCs w:val="28"/>
        </w:rPr>
        <w:t>by Jim Harley</w:t>
      </w:r>
      <w:r>
        <w:rPr>
          <w:rFonts w:ascii="Helvetica" w:hAnsi="Helvetica" w:cs="Arial"/>
          <w:sz w:val="28"/>
          <w:szCs w:val="28"/>
        </w:rPr>
        <w:t xml:space="preserve"> </w:t>
      </w:r>
      <w:r w:rsidRPr="00A736E9">
        <w:rPr>
          <w:rFonts w:ascii="Helvetica" w:hAnsi="Helvetica" w:cs="Arial"/>
          <w:sz w:val="28"/>
          <w:szCs w:val="28"/>
        </w:rPr>
        <w:t xml:space="preserve">and seconded by </w:t>
      </w:r>
      <w:r>
        <w:rPr>
          <w:rFonts w:ascii="Helvetica" w:hAnsi="Helvetica" w:cs="Arial"/>
          <w:sz w:val="28"/>
          <w:szCs w:val="28"/>
        </w:rPr>
        <w:t>Carol Buchan.</w:t>
      </w:r>
    </w:p>
    <w:p w14:paraId="55847DE1" w14:textId="77777777" w:rsidR="00A736E9" w:rsidRPr="00A736E9" w:rsidRDefault="00A736E9" w:rsidP="00A736E9">
      <w:pPr>
        <w:pStyle w:val="ListParagraph"/>
        <w:ind w:left="-540"/>
        <w:rPr>
          <w:rFonts w:ascii="Helvetica" w:hAnsi="Helvetica" w:cs="Arial"/>
          <w:sz w:val="28"/>
          <w:szCs w:val="28"/>
        </w:rPr>
      </w:pPr>
    </w:p>
    <w:p w14:paraId="56DE0DAF" w14:textId="77777777" w:rsidR="00A736E9" w:rsidRPr="00A736E9" w:rsidRDefault="00A736E9" w:rsidP="00A736E9">
      <w:pPr>
        <w:pStyle w:val="ListParagraph"/>
        <w:ind w:left="-540"/>
        <w:rPr>
          <w:rFonts w:ascii="Helvetica" w:hAnsi="Helvetica" w:cs="Arial"/>
          <w:b/>
          <w:sz w:val="28"/>
          <w:szCs w:val="28"/>
        </w:rPr>
      </w:pPr>
      <w:r w:rsidRPr="00A736E9">
        <w:rPr>
          <w:rFonts w:ascii="Helvetica" w:hAnsi="Helvetica" w:cs="Arial"/>
          <w:b/>
          <w:sz w:val="28"/>
          <w:szCs w:val="28"/>
        </w:rPr>
        <w:t>6.</w:t>
      </w:r>
      <w:r w:rsidRPr="00A736E9">
        <w:rPr>
          <w:rFonts w:ascii="Helvetica" w:hAnsi="Helvetica" w:cs="Arial"/>
          <w:b/>
          <w:sz w:val="28"/>
          <w:szCs w:val="28"/>
        </w:rPr>
        <w:tab/>
        <w:t>THE REPORT OF THE INDEPENDENT FINANCIAL EXAMINER</w:t>
      </w:r>
    </w:p>
    <w:p w14:paraId="1FBFD076" w14:textId="77777777" w:rsidR="00A736E9" w:rsidRPr="00A736E9" w:rsidRDefault="00A736E9" w:rsidP="00A736E9">
      <w:pPr>
        <w:pStyle w:val="ListParagraph"/>
        <w:ind w:left="-540"/>
        <w:rPr>
          <w:rFonts w:ascii="Helvetica" w:hAnsi="Helvetica" w:cs="Arial"/>
          <w:sz w:val="28"/>
          <w:szCs w:val="28"/>
        </w:rPr>
      </w:pPr>
    </w:p>
    <w:p w14:paraId="1CAD0933" w14:textId="721AD718" w:rsidR="00A736E9" w:rsidRPr="00BC72EA" w:rsidRDefault="00A736E9" w:rsidP="00A736E9">
      <w:pPr>
        <w:pStyle w:val="ListParagraph"/>
        <w:ind w:left="-540"/>
        <w:rPr>
          <w:rFonts w:ascii="Helvetica" w:hAnsi="Helvetica" w:cs="Arial"/>
          <w:sz w:val="28"/>
          <w:szCs w:val="28"/>
        </w:rPr>
      </w:pPr>
      <w:r w:rsidRPr="00BC72EA">
        <w:rPr>
          <w:rFonts w:ascii="Helvetica" w:hAnsi="Helvetica" w:cs="Arial"/>
          <w:sz w:val="28"/>
          <w:szCs w:val="28"/>
        </w:rPr>
        <w:t xml:space="preserve">Jim Harley confirmed that Johnston Brown (Independent Examiner) had approved the accounts. They were approved by the AGM. </w:t>
      </w:r>
    </w:p>
    <w:p w14:paraId="3546A432" w14:textId="77777777" w:rsidR="00A736E9" w:rsidRPr="00BC72EA" w:rsidRDefault="00A736E9" w:rsidP="00A736E9">
      <w:pPr>
        <w:pStyle w:val="ListParagraph"/>
        <w:ind w:left="-540"/>
        <w:rPr>
          <w:rFonts w:ascii="Helvetica" w:hAnsi="Helvetica" w:cs="Arial"/>
          <w:sz w:val="28"/>
          <w:szCs w:val="28"/>
        </w:rPr>
      </w:pPr>
    </w:p>
    <w:p w14:paraId="7215F49E" w14:textId="211AC5CC" w:rsidR="00A736E9" w:rsidRDefault="00A736E9" w:rsidP="00A736E9">
      <w:pPr>
        <w:pStyle w:val="ListParagraph"/>
        <w:ind w:left="-540"/>
        <w:rPr>
          <w:rFonts w:ascii="Helvetica" w:hAnsi="Helvetica" w:cs="Arial"/>
          <w:sz w:val="28"/>
          <w:szCs w:val="28"/>
        </w:rPr>
      </w:pPr>
      <w:r w:rsidRPr="00BC72EA">
        <w:rPr>
          <w:rFonts w:ascii="Helvetica" w:hAnsi="Helvetica" w:cs="Arial"/>
          <w:sz w:val="28"/>
          <w:szCs w:val="28"/>
        </w:rPr>
        <w:t xml:space="preserve">Jim confirmed they </w:t>
      </w:r>
      <w:r w:rsidR="00B410F9" w:rsidRPr="00BC72EA">
        <w:rPr>
          <w:rFonts w:ascii="Helvetica" w:hAnsi="Helvetica" w:cs="Arial"/>
          <w:sz w:val="28"/>
          <w:szCs w:val="28"/>
        </w:rPr>
        <w:t xml:space="preserve">had been </w:t>
      </w:r>
      <w:r w:rsidRPr="00BC72EA">
        <w:rPr>
          <w:rFonts w:ascii="Helvetica" w:hAnsi="Helvetica" w:cs="Arial"/>
          <w:sz w:val="28"/>
          <w:szCs w:val="28"/>
        </w:rPr>
        <w:t>submitted to OSCR with the covering letter from the Chair</w:t>
      </w:r>
      <w:r w:rsidR="00B410F9" w:rsidRPr="00BC72EA">
        <w:rPr>
          <w:rFonts w:ascii="Helvetica" w:hAnsi="Helvetica" w:cs="Arial"/>
          <w:sz w:val="28"/>
          <w:szCs w:val="28"/>
        </w:rPr>
        <w:t>.</w:t>
      </w:r>
    </w:p>
    <w:p w14:paraId="3508B3C4" w14:textId="29E527FE" w:rsidR="00A736E9" w:rsidRDefault="00A736E9" w:rsidP="00A736E9">
      <w:pPr>
        <w:pStyle w:val="ListParagraph"/>
        <w:ind w:left="-540"/>
        <w:rPr>
          <w:rFonts w:ascii="Helvetica" w:hAnsi="Helvetica" w:cs="Arial"/>
          <w:sz w:val="28"/>
          <w:szCs w:val="28"/>
        </w:rPr>
      </w:pPr>
    </w:p>
    <w:p w14:paraId="573C012E" w14:textId="6ECDDC7F" w:rsidR="00A736E9" w:rsidRPr="00A736E9" w:rsidRDefault="00A736E9" w:rsidP="00A736E9">
      <w:pPr>
        <w:pStyle w:val="ListParagraph"/>
        <w:ind w:left="-540"/>
        <w:rPr>
          <w:rFonts w:ascii="Helvetica" w:hAnsi="Helvetica" w:cs="Arial"/>
          <w:sz w:val="28"/>
          <w:szCs w:val="28"/>
        </w:rPr>
      </w:pPr>
      <w:r>
        <w:rPr>
          <w:rFonts w:ascii="Helvetica" w:hAnsi="Helvetica" w:cs="Arial"/>
          <w:sz w:val="28"/>
          <w:szCs w:val="28"/>
        </w:rPr>
        <w:t xml:space="preserve">The Trustees recognised the support received </w:t>
      </w:r>
      <w:r w:rsidR="00B410F9">
        <w:rPr>
          <w:rFonts w:ascii="Helvetica" w:hAnsi="Helvetica" w:cs="Arial"/>
          <w:sz w:val="28"/>
          <w:szCs w:val="28"/>
        </w:rPr>
        <w:t>from</w:t>
      </w:r>
      <w:r>
        <w:rPr>
          <w:rFonts w:ascii="Helvetica" w:hAnsi="Helvetica" w:cs="Arial"/>
          <w:sz w:val="28"/>
          <w:szCs w:val="28"/>
        </w:rPr>
        <w:t xml:space="preserve"> Johnston Brown and expressed their appreciation for the work carried out.</w:t>
      </w:r>
    </w:p>
    <w:p w14:paraId="4F564529" w14:textId="77777777" w:rsidR="00A736E9" w:rsidRPr="00A736E9" w:rsidRDefault="00A736E9" w:rsidP="00A736E9">
      <w:pPr>
        <w:pStyle w:val="ListParagraph"/>
        <w:ind w:left="-540"/>
        <w:rPr>
          <w:rFonts w:ascii="Helvetica" w:hAnsi="Helvetica" w:cs="Arial"/>
          <w:sz w:val="28"/>
          <w:szCs w:val="28"/>
        </w:rPr>
      </w:pPr>
    </w:p>
    <w:p w14:paraId="3BA82829" w14:textId="77777777" w:rsidR="00A736E9" w:rsidRPr="00A736E9" w:rsidRDefault="00A736E9" w:rsidP="00A736E9">
      <w:pPr>
        <w:pStyle w:val="ListParagraph"/>
        <w:ind w:left="-540"/>
        <w:rPr>
          <w:rFonts w:ascii="Helvetica" w:hAnsi="Helvetica" w:cs="Arial"/>
          <w:b/>
          <w:sz w:val="28"/>
          <w:szCs w:val="28"/>
        </w:rPr>
      </w:pPr>
    </w:p>
    <w:p w14:paraId="3D1986CF" w14:textId="53F236D6" w:rsidR="00A736E9" w:rsidRPr="00A736E9" w:rsidRDefault="00A736E9" w:rsidP="00A736E9">
      <w:pPr>
        <w:pStyle w:val="ListParagraph"/>
        <w:ind w:left="-540"/>
        <w:rPr>
          <w:rFonts w:ascii="Helvetica" w:hAnsi="Helvetica" w:cs="Arial"/>
          <w:b/>
          <w:sz w:val="28"/>
          <w:szCs w:val="28"/>
        </w:rPr>
      </w:pPr>
      <w:r w:rsidRPr="00A736E9">
        <w:rPr>
          <w:rFonts w:ascii="Helvetica" w:hAnsi="Helvetica" w:cs="Arial"/>
          <w:b/>
          <w:sz w:val="28"/>
          <w:szCs w:val="28"/>
        </w:rPr>
        <w:t xml:space="preserve">7.  </w:t>
      </w:r>
      <w:r w:rsidRPr="00A736E9">
        <w:rPr>
          <w:rFonts w:ascii="Helvetica" w:hAnsi="Helvetica" w:cs="Arial"/>
          <w:b/>
          <w:sz w:val="28"/>
          <w:szCs w:val="28"/>
        </w:rPr>
        <w:tab/>
        <w:t>APPOINTMENT OF THE INDEPENDENT FINANCIAL EXAMINER FOR 202</w:t>
      </w:r>
      <w:r w:rsidR="00B410F9">
        <w:rPr>
          <w:rFonts w:ascii="Helvetica" w:hAnsi="Helvetica" w:cs="Arial"/>
          <w:b/>
          <w:sz w:val="28"/>
          <w:szCs w:val="28"/>
        </w:rPr>
        <w:t>3</w:t>
      </w:r>
    </w:p>
    <w:p w14:paraId="17558BD8" w14:textId="77777777" w:rsidR="00A736E9" w:rsidRPr="00A736E9" w:rsidRDefault="00A736E9" w:rsidP="00A736E9">
      <w:pPr>
        <w:pStyle w:val="ListParagraph"/>
        <w:ind w:left="-540"/>
        <w:rPr>
          <w:rFonts w:ascii="Helvetica" w:hAnsi="Helvetica" w:cs="Arial"/>
          <w:sz w:val="28"/>
          <w:szCs w:val="28"/>
        </w:rPr>
      </w:pPr>
    </w:p>
    <w:p w14:paraId="47E28C60" w14:textId="0E2E81B8" w:rsidR="00A736E9" w:rsidRPr="00A736E9" w:rsidRDefault="00A736E9" w:rsidP="00A736E9">
      <w:pPr>
        <w:pStyle w:val="ListParagraph"/>
        <w:ind w:left="-540"/>
        <w:rPr>
          <w:rFonts w:ascii="Helvetica" w:hAnsi="Helvetica" w:cs="Arial"/>
          <w:sz w:val="28"/>
          <w:szCs w:val="28"/>
        </w:rPr>
      </w:pPr>
      <w:r w:rsidRPr="00A736E9">
        <w:rPr>
          <w:rFonts w:ascii="Helvetica" w:hAnsi="Helvetica" w:cs="Arial"/>
          <w:sz w:val="28"/>
          <w:szCs w:val="28"/>
        </w:rPr>
        <w:t>Jim Harley reported that Johns</w:t>
      </w:r>
      <w:r w:rsidR="00B410F9">
        <w:rPr>
          <w:rFonts w:ascii="Helvetica" w:hAnsi="Helvetica" w:cs="Arial"/>
          <w:sz w:val="28"/>
          <w:szCs w:val="28"/>
        </w:rPr>
        <w:t>t</w:t>
      </w:r>
      <w:r w:rsidRPr="00A736E9">
        <w:rPr>
          <w:rFonts w:ascii="Helvetica" w:hAnsi="Helvetica" w:cs="Arial"/>
          <w:sz w:val="28"/>
          <w:szCs w:val="28"/>
        </w:rPr>
        <w:t xml:space="preserve">on Brown had agreed to continue as the Independent Examiner. The meeting approved the appointment. </w:t>
      </w:r>
    </w:p>
    <w:p w14:paraId="59300D79" w14:textId="77777777" w:rsidR="00A736E9" w:rsidRPr="00A736E9" w:rsidRDefault="00A736E9" w:rsidP="00A736E9">
      <w:pPr>
        <w:pStyle w:val="ListParagraph"/>
        <w:ind w:left="-540"/>
        <w:rPr>
          <w:rFonts w:ascii="Helvetica" w:hAnsi="Helvetica" w:cs="Arial"/>
          <w:sz w:val="28"/>
          <w:szCs w:val="28"/>
        </w:rPr>
      </w:pPr>
    </w:p>
    <w:p w14:paraId="2381C98E" w14:textId="77777777" w:rsidR="00A736E9" w:rsidRPr="00A736E9" w:rsidRDefault="00A736E9" w:rsidP="00A736E9">
      <w:pPr>
        <w:pStyle w:val="ListParagraph"/>
        <w:ind w:left="-540"/>
        <w:rPr>
          <w:rFonts w:ascii="Helvetica" w:hAnsi="Helvetica" w:cs="Arial"/>
          <w:sz w:val="28"/>
          <w:szCs w:val="28"/>
        </w:rPr>
      </w:pPr>
      <w:r w:rsidRPr="00A736E9">
        <w:rPr>
          <w:rFonts w:ascii="Helvetica" w:hAnsi="Helvetica" w:cs="Arial"/>
          <w:sz w:val="28"/>
          <w:szCs w:val="28"/>
        </w:rPr>
        <w:t xml:space="preserve"> </w:t>
      </w:r>
    </w:p>
    <w:p w14:paraId="451E03F5" w14:textId="283B2558" w:rsidR="00A736E9" w:rsidRPr="00A736E9" w:rsidRDefault="00A736E9" w:rsidP="00A736E9">
      <w:pPr>
        <w:pStyle w:val="ListParagraph"/>
        <w:ind w:left="-540"/>
        <w:rPr>
          <w:rFonts w:ascii="Helvetica" w:hAnsi="Helvetica" w:cs="Arial"/>
          <w:b/>
          <w:sz w:val="28"/>
          <w:szCs w:val="28"/>
        </w:rPr>
      </w:pPr>
      <w:r w:rsidRPr="00A736E9">
        <w:rPr>
          <w:rFonts w:ascii="Helvetica" w:hAnsi="Helvetica" w:cs="Arial"/>
          <w:b/>
          <w:sz w:val="28"/>
          <w:szCs w:val="28"/>
        </w:rPr>
        <w:t>8.</w:t>
      </w:r>
      <w:r w:rsidRPr="00A736E9">
        <w:rPr>
          <w:rFonts w:ascii="Helvetica" w:hAnsi="Helvetica" w:cs="Arial"/>
          <w:b/>
          <w:sz w:val="28"/>
          <w:szCs w:val="28"/>
        </w:rPr>
        <w:tab/>
        <w:t>DROVERS’ TRYST 20</w:t>
      </w:r>
      <w:r>
        <w:rPr>
          <w:rFonts w:ascii="Helvetica" w:hAnsi="Helvetica" w:cs="Arial"/>
          <w:b/>
          <w:sz w:val="28"/>
          <w:szCs w:val="28"/>
        </w:rPr>
        <w:t>2</w:t>
      </w:r>
      <w:r w:rsidR="00B410F9">
        <w:rPr>
          <w:rFonts w:ascii="Helvetica" w:hAnsi="Helvetica" w:cs="Arial"/>
          <w:b/>
          <w:sz w:val="28"/>
          <w:szCs w:val="28"/>
        </w:rPr>
        <w:t>3</w:t>
      </w:r>
      <w:r w:rsidRPr="00A736E9">
        <w:rPr>
          <w:rFonts w:ascii="Helvetica" w:hAnsi="Helvetica" w:cs="Arial"/>
          <w:b/>
          <w:sz w:val="28"/>
          <w:szCs w:val="28"/>
        </w:rPr>
        <w:t xml:space="preserve"> &amp; BEYOND.</w:t>
      </w:r>
    </w:p>
    <w:p w14:paraId="2B8AB0C3" w14:textId="77777777" w:rsidR="00A736E9" w:rsidRPr="00A736E9" w:rsidRDefault="00A736E9" w:rsidP="00A736E9">
      <w:pPr>
        <w:pStyle w:val="ListParagraph"/>
        <w:ind w:left="-540"/>
        <w:rPr>
          <w:rFonts w:ascii="Helvetica" w:hAnsi="Helvetica" w:cs="Arial"/>
          <w:b/>
          <w:sz w:val="28"/>
          <w:szCs w:val="28"/>
        </w:rPr>
      </w:pPr>
    </w:p>
    <w:p w14:paraId="02ABEBC1" w14:textId="6B447D74" w:rsidR="00A736E9" w:rsidRDefault="00A736E9" w:rsidP="00A736E9">
      <w:pPr>
        <w:pStyle w:val="NormalWeb"/>
        <w:spacing w:before="0" w:beforeAutospacing="0" w:after="0" w:afterAutospacing="0"/>
        <w:rPr>
          <w:rFonts w:ascii="Helvetica" w:hAnsi="Helvetica" w:cs="Arial"/>
          <w:sz w:val="28"/>
          <w:szCs w:val="28"/>
        </w:rPr>
      </w:pPr>
      <w:r w:rsidRPr="00A736E9">
        <w:rPr>
          <w:rFonts w:ascii="Helvetica" w:hAnsi="Helvetica" w:cs="Arial"/>
          <w:sz w:val="28"/>
          <w:szCs w:val="28"/>
        </w:rPr>
        <w:t>The Chair summarised by saying</w:t>
      </w:r>
      <w:r>
        <w:rPr>
          <w:rFonts w:ascii="Helvetica" w:hAnsi="Helvetica" w:cs="Arial"/>
          <w:sz w:val="28"/>
          <w:szCs w:val="28"/>
        </w:rPr>
        <w:t xml:space="preserve"> that 2023 walk bookings are positive and that the year should generate a </w:t>
      </w:r>
      <w:r w:rsidR="00B410F9">
        <w:rPr>
          <w:rFonts w:ascii="Helvetica" w:hAnsi="Helvetica" w:cs="Arial"/>
          <w:sz w:val="28"/>
          <w:szCs w:val="28"/>
        </w:rPr>
        <w:t>surpus</w:t>
      </w:r>
      <w:r>
        <w:rPr>
          <w:rFonts w:ascii="Helvetica" w:hAnsi="Helvetica" w:cs="Arial"/>
          <w:sz w:val="28"/>
          <w:szCs w:val="28"/>
        </w:rPr>
        <w:t>.</w:t>
      </w:r>
    </w:p>
    <w:p w14:paraId="257B8798" w14:textId="183A1F6C" w:rsidR="00A736E9" w:rsidRDefault="00A736E9" w:rsidP="00A736E9">
      <w:pPr>
        <w:pStyle w:val="NormalWeb"/>
        <w:spacing w:before="0" w:beforeAutospacing="0" w:after="0" w:afterAutospacing="0"/>
        <w:rPr>
          <w:rFonts w:ascii="Helvetica" w:hAnsi="Helvetica" w:cs="Arial"/>
          <w:sz w:val="28"/>
          <w:szCs w:val="28"/>
        </w:rPr>
      </w:pPr>
      <w:r>
        <w:rPr>
          <w:rFonts w:ascii="Helvetica" w:hAnsi="Helvetica" w:cs="Arial"/>
          <w:sz w:val="28"/>
          <w:szCs w:val="28"/>
        </w:rPr>
        <w:t xml:space="preserve">In addition, it was recognised that there was a need to develop additional minibus drivers, as a unique attraction of the Festival is the </w:t>
      </w:r>
      <w:r>
        <w:rPr>
          <w:rFonts w:ascii="Helvetica" w:hAnsi="Helvetica" w:cs="Arial"/>
          <w:sz w:val="28"/>
          <w:szCs w:val="28"/>
        </w:rPr>
        <w:lastRenderedPageBreak/>
        <w:t xml:space="preserve">linear walk. However, the limited number of walk leaders this year has meant that a number of minibus drivers who are also walk Leaders, have been prioritised as Leaders and have not been available as drivers – creating pressure on the remaining drivers. </w:t>
      </w:r>
    </w:p>
    <w:p w14:paraId="08D43094" w14:textId="4F585609" w:rsidR="00A736E9" w:rsidRDefault="00A736E9" w:rsidP="00A736E9">
      <w:pPr>
        <w:pStyle w:val="NormalWeb"/>
        <w:spacing w:before="0" w:beforeAutospacing="0" w:after="0" w:afterAutospacing="0"/>
        <w:rPr>
          <w:rFonts w:ascii="Helvetica" w:hAnsi="Helvetica" w:cs="Arial"/>
          <w:sz w:val="28"/>
          <w:szCs w:val="28"/>
        </w:rPr>
      </w:pPr>
    </w:p>
    <w:p w14:paraId="0AE980EC" w14:textId="06BBA760" w:rsidR="00A736E9" w:rsidRPr="00A736E9" w:rsidRDefault="00A736E9" w:rsidP="00A736E9">
      <w:pPr>
        <w:pStyle w:val="NormalWeb"/>
        <w:spacing w:before="0" w:beforeAutospacing="0" w:after="0" w:afterAutospacing="0"/>
        <w:rPr>
          <w:rFonts w:ascii="Helvetica" w:hAnsi="Helvetica" w:cs="Arial"/>
          <w:sz w:val="28"/>
          <w:szCs w:val="28"/>
        </w:rPr>
      </w:pPr>
      <w:r>
        <w:rPr>
          <w:rFonts w:ascii="Helvetica" w:hAnsi="Helvetica" w:cs="Arial"/>
          <w:sz w:val="28"/>
          <w:szCs w:val="28"/>
        </w:rPr>
        <w:t>Walk Leaders were also to be reminded (at the Leaders &amp; Supporters upcoming Social) that their introductory emails to their walks should clearly state that walkers doing circular routes (</w:t>
      </w:r>
      <w:proofErr w:type="spellStart"/>
      <w:r>
        <w:rPr>
          <w:rFonts w:ascii="Helvetica" w:hAnsi="Helvetica" w:cs="Arial"/>
          <w:sz w:val="28"/>
          <w:szCs w:val="28"/>
        </w:rPr>
        <w:t>ie</w:t>
      </w:r>
      <w:proofErr w:type="spellEnd"/>
      <w:r>
        <w:rPr>
          <w:rFonts w:ascii="Helvetica" w:hAnsi="Helvetica" w:cs="Arial"/>
          <w:sz w:val="28"/>
          <w:szCs w:val="28"/>
        </w:rPr>
        <w:t xml:space="preserve"> not Minibus walks) are to meet at the walk RV / meeting point and NOT at the minibus pickup location.</w:t>
      </w:r>
    </w:p>
    <w:p w14:paraId="5476A7ED" w14:textId="77777777" w:rsidR="00A736E9" w:rsidRPr="00A736E9" w:rsidRDefault="00A736E9" w:rsidP="00A736E9">
      <w:pPr>
        <w:pStyle w:val="NormalWeb"/>
        <w:spacing w:before="0" w:beforeAutospacing="0" w:after="0" w:afterAutospacing="0"/>
        <w:ind w:left="720"/>
        <w:rPr>
          <w:rFonts w:ascii="Helvetica" w:hAnsi="Helvetica" w:cs="Arial"/>
          <w:sz w:val="28"/>
          <w:szCs w:val="28"/>
        </w:rPr>
      </w:pPr>
    </w:p>
    <w:p w14:paraId="6715003E" w14:textId="77777777" w:rsidR="00A736E9" w:rsidRPr="00A736E9" w:rsidRDefault="00A736E9" w:rsidP="00A736E9">
      <w:pPr>
        <w:pStyle w:val="ListParagraph"/>
        <w:ind w:left="-540"/>
        <w:rPr>
          <w:rFonts w:ascii="Helvetica" w:hAnsi="Helvetica" w:cs="Arial"/>
          <w:b/>
          <w:sz w:val="28"/>
          <w:szCs w:val="28"/>
        </w:rPr>
      </w:pPr>
      <w:r w:rsidRPr="00A736E9">
        <w:rPr>
          <w:rFonts w:ascii="Helvetica" w:hAnsi="Helvetica" w:cs="Arial"/>
          <w:b/>
          <w:sz w:val="28"/>
          <w:szCs w:val="28"/>
        </w:rPr>
        <w:t>9.</w:t>
      </w:r>
      <w:r w:rsidRPr="00A736E9">
        <w:rPr>
          <w:rFonts w:ascii="Helvetica" w:hAnsi="Helvetica" w:cs="Arial"/>
          <w:b/>
          <w:sz w:val="28"/>
          <w:szCs w:val="28"/>
        </w:rPr>
        <w:tab/>
        <w:t>AOB</w:t>
      </w:r>
    </w:p>
    <w:p w14:paraId="2BB73FDD" w14:textId="77777777" w:rsidR="00A736E9" w:rsidRPr="00A736E9" w:rsidRDefault="00A736E9" w:rsidP="00A736E9">
      <w:pPr>
        <w:pStyle w:val="ListParagraph"/>
        <w:ind w:left="-540"/>
        <w:rPr>
          <w:rFonts w:ascii="Helvetica" w:hAnsi="Helvetica" w:cs="Arial"/>
          <w:sz w:val="28"/>
          <w:szCs w:val="28"/>
        </w:rPr>
      </w:pPr>
    </w:p>
    <w:p w14:paraId="3019C5FF" w14:textId="77777777" w:rsidR="00A736E9" w:rsidRPr="00A736E9" w:rsidRDefault="00A736E9" w:rsidP="00A736E9">
      <w:pPr>
        <w:pStyle w:val="ListParagraph"/>
        <w:ind w:left="-540"/>
        <w:rPr>
          <w:rFonts w:ascii="Helvetica" w:hAnsi="Helvetica" w:cs="Arial"/>
          <w:sz w:val="28"/>
          <w:szCs w:val="28"/>
        </w:rPr>
      </w:pPr>
      <w:r w:rsidRPr="00A736E9">
        <w:rPr>
          <w:rFonts w:ascii="Helvetica" w:hAnsi="Helvetica" w:cs="Arial"/>
          <w:sz w:val="28"/>
          <w:szCs w:val="28"/>
        </w:rPr>
        <w:t>No items were raised under AOB.</w:t>
      </w:r>
    </w:p>
    <w:p w14:paraId="67CD90C4" w14:textId="77777777" w:rsidR="00A736E9" w:rsidRPr="00A736E9" w:rsidRDefault="00A736E9" w:rsidP="00A736E9">
      <w:pPr>
        <w:ind w:left="360"/>
        <w:rPr>
          <w:rFonts w:ascii="Helvetica" w:hAnsi="Helvetica" w:cs="Arial"/>
          <w:sz w:val="28"/>
          <w:szCs w:val="28"/>
        </w:rPr>
      </w:pPr>
    </w:p>
    <w:p w14:paraId="543793D5" w14:textId="77777777" w:rsidR="00A736E9" w:rsidRPr="00A736E9" w:rsidRDefault="00A736E9" w:rsidP="00A736E9">
      <w:pPr>
        <w:pStyle w:val="ListParagraph"/>
        <w:ind w:left="-540"/>
        <w:rPr>
          <w:rFonts w:ascii="Helvetica" w:hAnsi="Helvetica" w:cs="Arial"/>
          <w:b/>
          <w:sz w:val="28"/>
          <w:szCs w:val="28"/>
        </w:rPr>
      </w:pPr>
      <w:r w:rsidRPr="00A736E9">
        <w:rPr>
          <w:rFonts w:ascii="Helvetica" w:hAnsi="Helvetica" w:cs="Arial"/>
          <w:b/>
          <w:sz w:val="28"/>
          <w:szCs w:val="28"/>
        </w:rPr>
        <w:t>10.</w:t>
      </w:r>
      <w:r w:rsidRPr="00A736E9">
        <w:rPr>
          <w:rFonts w:ascii="Helvetica" w:hAnsi="Helvetica" w:cs="Arial"/>
          <w:b/>
          <w:sz w:val="28"/>
          <w:szCs w:val="28"/>
        </w:rPr>
        <w:tab/>
        <w:t>CLOSE OF MEETING</w:t>
      </w:r>
    </w:p>
    <w:p w14:paraId="732F2A0B" w14:textId="77777777" w:rsidR="00A736E9" w:rsidRPr="00A736E9" w:rsidRDefault="00A736E9" w:rsidP="00A736E9">
      <w:pPr>
        <w:pStyle w:val="ListParagraph"/>
        <w:ind w:left="-540"/>
        <w:rPr>
          <w:rFonts w:ascii="Helvetica" w:hAnsi="Helvetica" w:cs="Arial"/>
          <w:b/>
          <w:sz w:val="28"/>
          <w:szCs w:val="28"/>
        </w:rPr>
      </w:pPr>
    </w:p>
    <w:p w14:paraId="736CD5C3" w14:textId="6629C79D" w:rsidR="00A736E9" w:rsidRPr="00A736E9" w:rsidRDefault="00A736E9" w:rsidP="00A736E9">
      <w:pPr>
        <w:pStyle w:val="ListParagraph"/>
        <w:ind w:left="-540"/>
        <w:rPr>
          <w:rFonts w:ascii="Helvetica" w:hAnsi="Helvetica" w:cs="Arial"/>
          <w:sz w:val="28"/>
          <w:szCs w:val="28"/>
        </w:rPr>
      </w:pPr>
      <w:r w:rsidRPr="00A736E9">
        <w:rPr>
          <w:rFonts w:ascii="Helvetica" w:hAnsi="Helvetica" w:cs="Arial"/>
          <w:sz w:val="28"/>
          <w:szCs w:val="28"/>
        </w:rPr>
        <w:t>The Chair thanked everyone for attending and closed the meeting at 19:3</w:t>
      </w:r>
      <w:r>
        <w:rPr>
          <w:rFonts w:ascii="Helvetica" w:hAnsi="Helvetica" w:cs="Arial"/>
          <w:sz w:val="28"/>
          <w:szCs w:val="28"/>
        </w:rPr>
        <w:t>7</w:t>
      </w:r>
      <w:r w:rsidRPr="00A736E9">
        <w:rPr>
          <w:rFonts w:ascii="Helvetica" w:hAnsi="Helvetica" w:cs="Arial"/>
          <w:sz w:val="28"/>
          <w:szCs w:val="28"/>
        </w:rPr>
        <w:t>.</w:t>
      </w:r>
    </w:p>
    <w:p w14:paraId="31519E17" w14:textId="77777777" w:rsidR="00A736E9" w:rsidRPr="00A736E9" w:rsidRDefault="00A736E9" w:rsidP="00A736E9">
      <w:pPr>
        <w:rPr>
          <w:rFonts w:ascii="Helvetica" w:hAnsi="Helvetica" w:cs="Arial"/>
          <w:sz w:val="28"/>
          <w:szCs w:val="28"/>
        </w:rPr>
      </w:pPr>
    </w:p>
    <w:p w14:paraId="232AA2C3" w14:textId="77777777" w:rsidR="00A736E9" w:rsidRPr="00A736E9" w:rsidRDefault="00A736E9" w:rsidP="00A736E9">
      <w:pPr>
        <w:rPr>
          <w:rFonts w:ascii="Helvetica" w:hAnsi="Helvetica" w:cs="Arial"/>
          <w:sz w:val="28"/>
          <w:szCs w:val="28"/>
        </w:rPr>
      </w:pPr>
    </w:p>
    <w:p w14:paraId="35B2D47A" w14:textId="77777777" w:rsidR="00A736E9" w:rsidRPr="00A736E9" w:rsidRDefault="00A736E9" w:rsidP="00A736E9">
      <w:pPr>
        <w:pStyle w:val="NormalWeb"/>
        <w:spacing w:before="0" w:beforeAutospacing="0" w:afterAutospacing="0"/>
        <w:ind w:left="720"/>
        <w:rPr>
          <w:rFonts w:ascii="Helvetica" w:hAnsi="Helvetica" w:cs="Arial"/>
          <w:color w:val="auto"/>
          <w:sz w:val="28"/>
          <w:szCs w:val="28"/>
        </w:rPr>
      </w:pPr>
    </w:p>
    <w:p w14:paraId="288E2AA8" w14:textId="77777777" w:rsidR="00A736E9" w:rsidRPr="00A736E9" w:rsidRDefault="00A736E9" w:rsidP="00A736E9">
      <w:pPr>
        <w:ind w:left="-540"/>
        <w:rPr>
          <w:rFonts w:ascii="Helvetica" w:hAnsi="Helvetica" w:cs="Arial"/>
          <w:sz w:val="28"/>
          <w:szCs w:val="28"/>
        </w:rPr>
      </w:pPr>
    </w:p>
    <w:p w14:paraId="71073CCE" w14:textId="77777777" w:rsidR="00A736E9" w:rsidRPr="00A736E9" w:rsidRDefault="00A736E9" w:rsidP="00A736E9">
      <w:pPr>
        <w:ind w:left="-540"/>
        <w:rPr>
          <w:rFonts w:ascii="Helvetica" w:hAnsi="Helvetica" w:cs="Arial"/>
          <w:sz w:val="28"/>
          <w:szCs w:val="28"/>
        </w:rPr>
      </w:pPr>
    </w:p>
    <w:p w14:paraId="3DB49981" w14:textId="77777777" w:rsidR="00A736E9" w:rsidRPr="002F03CA" w:rsidRDefault="00A736E9" w:rsidP="00A736E9">
      <w:pPr>
        <w:rPr>
          <w:rFonts w:ascii="Arial" w:hAnsi="Arial" w:cs="Arial"/>
          <w:sz w:val="22"/>
          <w:szCs w:val="22"/>
        </w:rPr>
      </w:pPr>
    </w:p>
    <w:p w14:paraId="38FF6CDF" w14:textId="77777777" w:rsidR="006A6CA4" w:rsidRDefault="006A6CA4"/>
    <w:sectPr w:rsidR="006A6CA4" w:rsidSect="00BC459C">
      <w:footerReference w:type="default" r:id="rId8"/>
      <w:pgSz w:w="11906" w:h="16838"/>
      <w:pgMar w:top="1134" w:right="1440" w:bottom="567"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F1DB3" w14:textId="77777777" w:rsidR="008C4263" w:rsidRDefault="008C4263" w:rsidP="00A736E9">
      <w:r>
        <w:separator/>
      </w:r>
    </w:p>
  </w:endnote>
  <w:endnote w:type="continuationSeparator" w:id="0">
    <w:p w14:paraId="74EAE863" w14:textId="77777777" w:rsidR="008C4263" w:rsidRDefault="008C4263" w:rsidP="00A7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7D3E" w14:textId="77777777" w:rsidR="00EF4720" w:rsidRDefault="003150FE" w:rsidP="00BC459C">
    <w:pPr>
      <w:jc w:val="center"/>
    </w:pPr>
    <w:r>
      <w:rPr>
        <w:rStyle w:val="Emphasis"/>
      </w:rPr>
      <w:t>Registered Charity SCIO no: SC047728</w:t>
    </w:r>
  </w:p>
  <w:p w14:paraId="7C2C6BB7" w14:textId="77777777" w:rsidR="00EF4720" w:rsidRDefault="00000000">
    <w:pPr>
      <w:pStyle w:val="Footer"/>
    </w:pPr>
  </w:p>
  <w:p w14:paraId="4F2D5486" w14:textId="77777777" w:rsidR="00EF472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B76E8" w14:textId="77777777" w:rsidR="008C4263" w:rsidRDefault="008C4263" w:rsidP="00A736E9">
      <w:r>
        <w:separator/>
      </w:r>
    </w:p>
  </w:footnote>
  <w:footnote w:type="continuationSeparator" w:id="0">
    <w:p w14:paraId="3190AD5B" w14:textId="77777777" w:rsidR="008C4263" w:rsidRDefault="008C4263" w:rsidP="00A7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2CFC"/>
    <w:multiLevelType w:val="hybridMultilevel"/>
    <w:tmpl w:val="747A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57411"/>
    <w:multiLevelType w:val="hybridMultilevel"/>
    <w:tmpl w:val="7B340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64119845">
    <w:abstractNumId w:val="1"/>
  </w:num>
  <w:num w:numId="2" w16cid:durableId="1690988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6E9"/>
    <w:rsid w:val="001B783D"/>
    <w:rsid w:val="003150FE"/>
    <w:rsid w:val="006A6CA4"/>
    <w:rsid w:val="008C4263"/>
    <w:rsid w:val="009F5123"/>
    <w:rsid w:val="00A736E9"/>
    <w:rsid w:val="00A96EC8"/>
    <w:rsid w:val="00B410F9"/>
    <w:rsid w:val="00BC7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12A7"/>
  <w15:chartTrackingRefBased/>
  <w15:docId w15:val="{F792DD2D-310E-8A4F-8414-366FB5E3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6E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736E9"/>
    <w:pPr>
      <w:spacing w:before="100" w:beforeAutospacing="1" w:after="100" w:afterAutospacing="1"/>
    </w:pPr>
    <w:rPr>
      <w:rFonts w:ascii="Verdana" w:eastAsia="Calibri" w:hAnsi="Verdana"/>
      <w:color w:val="000000"/>
    </w:rPr>
  </w:style>
  <w:style w:type="paragraph" w:styleId="ListParagraph">
    <w:name w:val="List Paragraph"/>
    <w:basedOn w:val="Normal"/>
    <w:qFormat/>
    <w:rsid w:val="00A736E9"/>
    <w:pPr>
      <w:ind w:left="720"/>
    </w:pPr>
  </w:style>
  <w:style w:type="paragraph" w:styleId="Footer">
    <w:name w:val="footer"/>
    <w:basedOn w:val="Normal"/>
    <w:link w:val="FooterChar"/>
    <w:uiPriority w:val="99"/>
    <w:rsid w:val="00A736E9"/>
    <w:pPr>
      <w:tabs>
        <w:tab w:val="center" w:pos="4513"/>
        <w:tab w:val="right" w:pos="9026"/>
      </w:tabs>
    </w:pPr>
  </w:style>
  <w:style w:type="character" w:customStyle="1" w:styleId="FooterChar">
    <w:name w:val="Footer Char"/>
    <w:basedOn w:val="DefaultParagraphFont"/>
    <w:link w:val="Footer"/>
    <w:uiPriority w:val="99"/>
    <w:rsid w:val="00A736E9"/>
    <w:rPr>
      <w:rFonts w:ascii="Times New Roman" w:eastAsia="Times New Roman" w:hAnsi="Times New Roman" w:cs="Times New Roman"/>
      <w:lang w:eastAsia="en-GB"/>
    </w:rPr>
  </w:style>
  <w:style w:type="character" w:styleId="Emphasis">
    <w:name w:val="Emphasis"/>
    <w:uiPriority w:val="20"/>
    <w:qFormat/>
    <w:rsid w:val="00A736E9"/>
    <w:rPr>
      <w:i/>
      <w:iCs/>
    </w:rPr>
  </w:style>
  <w:style w:type="paragraph" w:customStyle="1" w:styleId="BodyA">
    <w:name w:val="Body A"/>
    <w:rsid w:val="00A736E9"/>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GB"/>
    </w:rPr>
  </w:style>
  <w:style w:type="paragraph" w:styleId="Header">
    <w:name w:val="header"/>
    <w:basedOn w:val="Normal"/>
    <w:link w:val="HeaderChar"/>
    <w:uiPriority w:val="99"/>
    <w:unhideWhenUsed/>
    <w:rsid w:val="00A736E9"/>
    <w:pPr>
      <w:tabs>
        <w:tab w:val="center" w:pos="4680"/>
        <w:tab w:val="right" w:pos="9360"/>
      </w:tabs>
    </w:pPr>
  </w:style>
  <w:style w:type="character" w:customStyle="1" w:styleId="HeaderChar">
    <w:name w:val="Header Char"/>
    <w:basedOn w:val="DefaultParagraphFont"/>
    <w:link w:val="Header"/>
    <w:uiPriority w:val="99"/>
    <w:rsid w:val="00A736E9"/>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Karin Greevy</cp:lastModifiedBy>
  <cp:revision>2</cp:revision>
  <dcterms:created xsi:type="dcterms:W3CDTF">2024-04-01T11:42:00Z</dcterms:created>
  <dcterms:modified xsi:type="dcterms:W3CDTF">2024-04-01T11:42:00Z</dcterms:modified>
</cp:coreProperties>
</file>